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Medication </w:t>
      </w:r>
      <w:r>
        <w:rPr>
          <w:rFonts w:ascii="Times New Roman" w:cs="Times New Roman" w:hAnsi="Times New Roman"/>
          <w:color w:val="222222"/>
          <w:sz w:val="24"/>
          <w:szCs w:val="24"/>
          <w:shd w:val="clear" w:color="auto" w:fill="ffffff"/>
        </w:rPr>
        <w:t>L</w:t>
      </w:r>
      <w:r>
        <w:rPr>
          <w:rFonts w:ascii="Times New Roman" w:cs="Times New Roman" w:hAnsi="Times New Roman"/>
          <w:color w:val="222222"/>
          <w:sz w:val="24"/>
          <w:szCs w:val="24"/>
          <w:shd w:val="clear" w:color="auto" w:fill="ffffff"/>
        </w:rPr>
        <w:t>evalbuterol</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Institutional Affiliation’s</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Medication </w:t>
      </w:r>
      <w:r>
        <w:rPr>
          <w:rFonts w:ascii="Times New Roman" w:cs="Times New Roman" w:hAnsi="Times New Roman"/>
          <w:color w:val="222222"/>
          <w:sz w:val="24"/>
          <w:szCs w:val="24"/>
          <w:shd w:val="clear" w:color="auto" w:fill="ffffff"/>
        </w:rPr>
        <w:t>L</w:t>
      </w:r>
      <w:r>
        <w:rPr>
          <w:rFonts w:ascii="Times New Roman" w:cs="Times New Roman" w:hAnsi="Times New Roman"/>
          <w:color w:val="222222"/>
          <w:sz w:val="24"/>
          <w:szCs w:val="24"/>
          <w:shd w:val="clear" w:color="auto" w:fill="ffffff"/>
        </w:rPr>
        <w:t>evalbuterol</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Indications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is a medication used in treating wheezing and shortness of breath. Patients with shortness of breath may be associated with certain medical conditions like asthma, chronic obstructive pulmonary disease, and others. </w:t>
      </w: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is considered to be a quick-relief drug as it works by relaxing the airway muscles to enable the patient to breathe easily (</w:t>
      </w:r>
      <w:r>
        <w:rPr>
          <w:rFonts w:ascii="Times New Roman" w:cs="Times New Roman" w:hAnsi="Times New Roman"/>
          <w:color w:val="222222"/>
          <w:sz w:val="24"/>
          <w:szCs w:val="24"/>
          <w:shd w:val="clear" w:color="auto" w:fill="ffffff"/>
        </w:rPr>
        <w:t>Verkleeren</w:t>
      </w:r>
      <w:r>
        <w:rPr>
          <w:rFonts w:ascii="Times New Roman" w:cs="Times New Roman" w:hAnsi="Times New Roman"/>
          <w:color w:val="222222"/>
          <w:sz w:val="24"/>
          <w:szCs w:val="24"/>
          <w:shd w:val="clear" w:color="auto" w:fill="ffffff"/>
        </w:rPr>
        <w:t xml:space="preserve"> &amp; </w:t>
      </w:r>
      <w:r>
        <w:rPr>
          <w:rFonts w:ascii="Times New Roman" w:cs="Times New Roman" w:hAnsi="Times New Roman"/>
          <w:color w:val="222222"/>
          <w:sz w:val="24"/>
          <w:szCs w:val="24"/>
          <w:shd w:val="clear" w:color="auto" w:fill="ffffff"/>
        </w:rPr>
        <w:t>Lipchick</w:t>
      </w:r>
      <w:r>
        <w:rPr>
          <w:rFonts w:ascii="Times New Roman" w:cs="Times New Roman" w:hAnsi="Times New Roman"/>
          <w:color w:val="222222"/>
          <w:sz w:val="24"/>
          <w:szCs w:val="24"/>
          <w:shd w:val="clear" w:color="auto" w:fill="ffffff"/>
        </w:rPr>
        <w:t xml:space="preserve">, 2009). Scientists have established that </w:t>
      </w: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activates the beta2-adrenergic receptors on the patient's airway, consequently activating the </w:t>
      </w:r>
      <w:r>
        <w:rPr>
          <w:rFonts w:ascii="Times New Roman" w:cs="Times New Roman" w:hAnsi="Times New Roman"/>
          <w:color w:val="222222"/>
          <w:sz w:val="24"/>
          <w:szCs w:val="24"/>
          <w:shd w:val="clear" w:color="auto" w:fill="ffffff"/>
        </w:rPr>
        <w:t>adenyl</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cyclase</w:t>
      </w:r>
      <w:r>
        <w:rPr>
          <w:rFonts w:ascii="Times New Roman" w:cs="Times New Roman" w:hAnsi="Times New Roman"/>
          <w:color w:val="222222"/>
          <w:sz w:val="24"/>
          <w:szCs w:val="24"/>
          <w:shd w:val="clear" w:color="auto" w:fill="ffffff"/>
        </w:rPr>
        <w:t xml:space="preserve"> to increase the intracellular concentration.</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Contraindications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However, even if the patient suffers from shortness of breath, as indicated above, it is important to consult a physician before using </w:t>
      </w: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because of the side effects on patients with certain conditions. </w:t>
      </w:r>
      <w:r>
        <w:rPr>
          <w:rFonts w:ascii="Times New Roman" w:cs="Times New Roman" w:hAnsi="Times New Roman"/>
          <w:color w:val="222222"/>
          <w:sz w:val="24"/>
          <w:szCs w:val="24"/>
          <w:shd w:val="clear" w:color="auto" w:fill="ffffff"/>
        </w:rPr>
        <w:t>Levalbuterol's</w:t>
      </w:r>
      <w:r>
        <w:rPr>
          <w:rFonts w:ascii="Times New Roman" w:cs="Times New Roman" w:hAnsi="Times New Roman"/>
          <w:color w:val="222222"/>
          <w:sz w:val="24"/>
          <w:szCs w:val="24"/>
          <w:shd w:val="clear" w:color="auto" w:fill="ffffff"/>
        </w:rPr>
        <w:t xml:space="preserve"> contraindicated conditions include diabetes, high blood pressure, excessive body acid, declining kidney functions, overactive thyroid gland, and a limited amount of potassium in the blood. Also, </w:t>
      </w: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is known to be an allergic agent to Beta-Adrenergic agents. Therefore, precaution is important when using this medication but should be based on a physician's recommendation.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Adverse effects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Levalbuterol's</w:t>
      </w:r>
      <w:r>
        <w:rPr>
          <w:rFonts w:ascii="Times New Roman" w:cs="Times New Roman" w:hAnsi="Times New Roman"/>
          <w:color w:val="222222"/>
          <w:sz w:val="24"/>
          <w:szCs w:val="24"/>
          <w:shd w:val="clear" w:color="auto" w:fill="ffffff"/>
        </w:rPr>
        <w:t xml:space="preserve"> adverse effects include nervousness, dizziness, sleeping problems, constant headache, dry mouth, coughing, and runny nose. Other risks may include heightened blood pressure. With all these risks and side effects, one should take the medication under the supervision of s physician. A physician may recommend a patient take </w:t>
      </w: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because he or she has judged that the potential benefits outweigh the potential side effects. Even though </w:t>
      </w:r>
      <w:r>
        <w:rPr>
          <w:rFonts w:ascii="Times New Roman" w:cs="Times New Roman" w:hAnsi="Times New Roman"/>
          <w:color w:val="222222"/>
          <w:sz w:val="24"/>
          <w:szCs w:val="24"/>
          <w:shd w:val="clear" w:color="auto" w:fill="ffffff"/>
        </w:rPr>
        <w:t xml:space="preserve">there are numerous side effects identified above, most of the patients using </w:t>
      </w: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have not shown serious side effects. Therefore, doctors continue to recommend it with great confidence because significant studies have shown its success.</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Frequency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normally comes as a liquid solution, and the patient is required to inhale the content using a nebulizer (Medline Plus, 2020). A nebulizer is a machine that turns the medication from its liquid state to a mist that can be easily inhaled. The frequency of taking </w:t>
      </w: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usually is three times a day, which means that one takes it after every 6 to 8 hours (Medline Plus, 2020). To ensure that one does not encounter the side effects mentioned above, it is recommended that the patient should not use more or less of the prescribed amount by the physician.</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Clinical Manifestations/Usage X-Ray findings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Since the medication is used in treating patients with breathing problems or wheezing, an X-ray may be appropriate in the process. However, X-ray is used in determining the patient's wheezing, especially when there is no history of lung disease. The doctor may ask an individual to take an X-ray on the chest that may tell the cause of wheezing and how to treat it. When </w:t>
      </w: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is used, allergies must be considered to ensure that the patient does not encounter the risks of side effects.</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Route of administration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route of administration is through the mouth. As mentioned before, </w:t>
      </w: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is inhaled by mouth using a nebulizer, which helps to turn the liquid content into an inhalable mist. The solution is orally administered as per the physician's prescription.</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What disease process would benefit from its </w:t>
      </w:r>
      <w:r>
        <w:rPr>
          <w:rFonts w:ascii="Times New Roman" w:cs="Times New Roman" w:hAnsi="Times New Roman"/>
          <w:b/>
          <w:color w:val="222222"/>
          <w:sz w:val="24"/>
          <w:szCs w:val="24"/>
          <w:shd w:val="clear" w:color="auto" w:fill="ffffff"/>
        </w:rPr>
        <w:t>uses.</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is used in preventing and treating wheezing and shortness of breath. Therefore, people with the following conditions may benefit from </w:t>
      </w: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Asthma, chronic obstructive pulmonary disease, and acute bronchitis.</w:t>
      </w:r>
      <w:r>
        <w:rPr>
          <w:rFonts w:ascii="Times New Roman" w:cs="Times New Roman" w:hAnsi="Times New Roman"/>
          <w:color w:val="222222"/>
          <w:sz w:val="24"/>
          <w:szCs w:val="24"/>
          <w:shd w:val="clear" w:color="auto" w:fill="ffffff"/>
        </w:rPr>
        <w:t xml:space="preserve"> However, due to the serious side effects, it is important to consult a doctor to ensure that one does not suffer from other conditions that may bring an allergic reaction when this medication is used. </w:t>
      </w: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left="720" w:hanging="72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tabs>
          <w:tab w:val="left" w:leader="none" w:pos="1877"/>
        </w:tabs>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Medline Plus. </w:t>
      </w:r>
      <w:r>
        <w:rPr>
          <w:rFonts w:ascii="Times New Roman" w:cs="Times New Roman" w:hAnsi="Times New Roman"/>
          <w:color w:val="222222"/>
          <w:sz w:val="24"/>
          <w:szCs w:val="24"/>
          <w:shd w:val="clear" w:color="auto" w:fill="ffffff"/>
        </w:rPr>
        <w:t>(2020). “</w:t>
      </w: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Oral Inhalation.”</w:t>
      </w:r>
      <w:r>
        <w:rPr>
          <w:rFonts w:ascii="Times New Roman" w:cs="Times New Roman" w:hAnsi="Times New Roman"/>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U.S. National Library.</w:t>
      </w:r>
      <w:r>
        <w:rPr>
          <w:rFonts w:ascii="Times New Roman" w:cs="Times New Roman" w:hAnsi="Times New Roman"/>
          <w:color w:val="222222"/>
          <w:sz w:val="24"/>
          <w:szCs w:val="24"/>
          <w:shd w:val="clear" w:color="auto" w:fill="ffffff"/>
        </w:rPr>
        <w:t xml:space="preserve"> Retrieved from https://medlineplus.gov/druginfo/meds/a603025.html</w:t>
      </w:r>
    </w:p>
    <w:p>
      <w:pPr>
        <w:pStyle w:val="style0"/>
        <w:tabs>
          <w:tab w:val="left" w:leader="none" w:pos="1877"/>
        </w:tabs>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Verkleeren</w:t>
      </w:r>
      <w:r>
        <w:rPr>
          <w:rFonts w:ascii="Times New Roman" w:cs="Times New Roman" w:hAnsi="Times New Roman"/>
          <w:color w:val="222222"/>
          <w:sz w:val="24"/>
          <w:szCs w:val="24"/>
          <w:shd w:val="clear" w:color="auto" w:fill="ffffff"/>
        </w:rPr>
        <w:t xml:space="preserve">, N. D., &amp; </w:t>
      </w:r>
      <w:r>
        <w:rPr>
          <w:rFonts w:ascii="Times New Roman" w:cs="Times New Roman" w:hAnsi="Times New Roman"/>
          <w:color w:val="222222"/>
          <w:sz w:val="24"/>
          <w:szCs w:val="24"/>
          <w:shd w:val="clear" w:color="auto" w:fill="ffffff"/>
        </w:rPr>
        <w:t>Lipchick</w:t>
      </w:r>
      <w:r>
        <w:rPr>
          <w:rFonts w:ascii="Times New Roman" w:cs="Times New Roman" w:hAnsi="Times New Roman"/>
          <w:color w:val="222222"/>
          <w:sz w:val="24"/>
          <w:szCs w:val="24"/>
          <w:shd w:val="clear" w:color="auto" w:fill="ffffff"/>
        </w:rPr>
        <w:t>, K. M. (2009).</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Prescribing trend</w:t>
      </w:r>
      <w:bookmarkStart w:id="0" w:name="_GoBack"/>
      <w:bookmarkEnd w:id="0"/>
      <w:r>
        <w:rPr>
          <w:rFonts w:ascii="Times New Roman" w:cs="Times New Roman" w:hAnsi="Times New Roman"/>
          <w:color w:val="222222"/>
          <w:sz w:val="24"/>
          <w:szCs w:val="24"/>
          <w:shd w:val="clear" w:color="auto" w:fill="ffffff"/>
        </w:rPr>
        <w:t xml:space="preserve">s with </w:t>
      </w:r>
      <w:r>
        <w:rPr>
          <w:rFonts w:ascii="Times New Roman" w:cs="Times New Roman" w:hAnsi="Times New Roman"/>
          <w:color w:val="222222"/>
          <w:sz w:val="24"/>
          <w:szCs w:val="24"/>
          <w:shd w:val="clear" w:color="auto" w:fill="ffffff"/>
        </w:rPr>
        <w:t>levalbuterol</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Xopenex</w:t>
      </w:r>
      <w:r>
        <w:rPr>
          <w:rFonts w:ascii="Times New Roman" w:cs="Times New Roman" w:hAnsi="Times New Roman"/>
          <w:color w:val="222222"/>
          <w:sz w:val="24"/>
          <w:szCs w:val="24"/>
          <w:shd w:val="clear" w:color="auto" w:fill="ffffff"/>
        </w:rPr>
        <w:t>) at a community hospital.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Pharmacy and Therapeutics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34</w:t>
      </w:r>
      <w:r>
        <w:rPr>
          <w:rFonts w:ascii="Times New Roman" w:cs="Times New Roman" w:hAnsi="Times New Roman"/>
          <w:color w:val="222222"/>
          <w:sz w:val="24"/>
          <w:szCs w:val="24"/>
          <w:shd w:val="clear" w:color="auto" w:fill="ffffff"/>
        </w:rPr>
        <w:t>(10), 550.</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MEDICATION LEVALBUTEROL</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MEDICATION LEVALBUTEROL</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3"/>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21f4594-a53d-4fcc-86d1-b61753ff589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0c21454-33ce-4384-bf7c-9b7f9792f6ce"/>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631</Words>
  <Pages>5</Pages>
  <Characters>3678</Characters>
  <Application>WPS Office</Application>
  <DocSecurity>0</DocSecurity>
  <Paragraphs>64</Paragraphs>
  <ScaleCrop>false</ScaleCrop>
  <LinksUpToDate>false</LinksUpToDate>
  <CharactersWithSpaces>4297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2020-09-11T11:36:06Z</dcterms:created>
  <dc:creator>acer</dc:creator>
  <lastModifiedBy>STK-L21</lastModifiedBy>
  <dcterms:modified xsi:type="dcterms:W3CDTF">2020-09-11T11:36:06Z</dcterms:modified>
  <revision>1</revision>
</coreProperties>
</file>

<file path=docProps/custom.xml><?xml version="1.0" encoding="utf-8"?>
<Properties xmlns="http://schemas.openxmlformats.org/officeDocument/2006/custom-properties" xmlns:vt="http://schemas.openxmlformats.org/officeDocument/2006/docPropsVTypes"/>
</file>